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自荐为本刊审稿人</w:t>
      </w:r>
    </w:p>
    <w:p>
      <w:pPr>
        <w:spacing w:line="360" w:lineRule="auto"/>
        <w:ind w:left="630" w:hanging="720" w:hangingChars="300"/>
        <w:rPr>
          <w:rFonts w:hint="eastAsia"/>
          <w:sz w:val="24"/>
          <w:szCs w:val="32"/>
          <w:lang w:val="en-US" w:eastAsia="zh-CN"/>
        </w:rPr>
      </w:pPr>
      <w:r>
        <w:rPr>
          <w:rFonts w:hint="eastAsia"/>
          <w:sz w:val="24"/>
          <w:szCs w:val="32"/>
          <w:lang w:val="en-US" w:eastAsia="zh-CN"/>
        </w:rPr>
        <w:t>尊敬的老师：您好！</w:t>
      </w:r>
    </w:p>
    <w:p>
      <w:pPr>
        <w:spacing w:line="360" w:lineRule="auto"/>
        <w:ind w:firstLine="480" w:firstLineChars="200"/>
        <w:rPr>
          <w:rFonts w:hint="eastAsia"/>
          <w:sz w:val="24"/>
          <w:szCs w:val="32"/>
          <w:lang w:val="en-US" w:eastAsia="zh-CN"/>
        </w:rPr>
      </w:pPr>
      <w:r>
        <w:rPr>
          <w:rFonts w:hint="eastAsia"/>
          <w:sz w:val="24"/>
          <w:szCs w:val="32"/>
          <w:lang w:val="en-US" w:eastAsia="zh-CN"/>
        </w:rPr>
        <w:t>非常荣幸您愿意申请成为《中国口腔种植学杂志》的自荐审稿专家。希望您首先了解并知悉本刊对审稿人的基本要求、责任和审稿人的权利与义务。您的申请材料提交后，经总编和编委会审核通过后，将及时通知您成为自荐审稿专家、发放聘任证书，并开始给您送审论文。</w:t>
      </w:r>
    </w:p>
    <w:p>
      <w:pPr>
        <w:spacing w:line="360" w:lineRule="auto"/>
        <w:rPr>
          <w:rFonts w:hint="default"/>
          <w:sz w:val="24"/>
          <w:szCs w:val="32"/>
          <w:lang w:val="en-US" w:eastAsia="zh-CN"/>
        </w:rPr>
      </w:pPr>
      <w:r>
        <w:rPr>
          <w:rFonts w:hint="eastAsia"/>
          <w:sz w:val="24"/>
          <w:szCs w:val="32"/>
          <w:lang w:val="en-US" w:eastAsia="zh-CN"/>
        </w:rPr>
        <w:t xml:space="preserve"> </w:t>
      </w:r>
      <w:r>
        <w:rPr>
          <w:rFonts w:hint="eastAsia"/>
          <w:b/>
          <w:bCs/>
          <w:sz w:val="24"/>
          <w:szCs w:val="32"/>
          <w:lang w:val="en-US" w:eastAsia="zh-CN"/>
        </w:rPr>
        <w:t xml:space="preserve">   一、审稿人应具备的条件：</w:t>
      </w:r>
    </w:p>
    <w:p>
      <w:pPr>
        <w:numPr>
          <w:ilvl w:val="0"/>
          <w:numId w:val="1"/>
        </w:numPr>
        <w:spacing w:line="360" w:lineRule="auto"/>
        <w:ind w:firstLine="480" w:firstLineChars="200"/>
        <w:rPr>
          <w:rFonts w:hint="eastAsia"/>
          <w:sz w:val="24"/>
          <w:szCs w:val="32"/>
          <w:lang w:val="en-US" w:eastAsia="zh-CN"/>
        </w:rPr>
      </w:pPr>
      <w:r>
        <w:rPr>
          <w:rFonts w:hint="eastAsia"/>
          <w:sz w:val="24"/>
          <w:szCs w:val="32"/>
          <w:lang w:val="en-US" w:eastAsia="zh-CN"/>
        </w:rPr>
        <w:t>当前在口腔种植学及其相关学科领域的医教研一线工作，在本领域内的某一方面或某些方面具有一定学术水平，熟悉并热心了解本专业或相关专业当前国内外研究动态、研究热点和发展趋势，对于具有较高学术影响力的学术骨干或带头人者优先。</w:t>
      </w:r>
    </w:p>
    <w:p>
      <w:pPr>
        <w:numPr>
          <w:ilvl w:val="0"/>
          <w:numId w:val="1"/>
        </w:numPr>
        <w:spacing w:line="360" w:lineRule="auto"/>
        <w:ind w:firstLine="480" w:firstLineChars="200"/>
        <w:rPr>
          <w:rFonts w:hint="default"/>
          <w:sz w:val="24"/>
          <w:szCs w:val="32"/>
          <w:lang w:val="en-US" w:eastAsia="zh-CN"/>
        </w:rPr>
      </w:pPr>
      <w:r>
        <w:rPr>
          <w:rFonts w:hint="eastAsia"/>
          <w:sz w:val="24"/>
          <w:szCs w:val="32"/>
          <w:lang w:val="en-US" w:eastAsia="zh-CN"/>
        </w:rPr>
        <w:t>具有良好的学术道德和严谨的科学作风，愿意并能够实事求是、公平公正、客观认真地按时完成各类相关内容学术论文的评审工作。</w:t>
      </w:r>
    </w:p>
    <w:p>
      <w:pPr>
        <w:numPr>
          <w:ilvl w:val="0"/>
          <w:numId w:val="1"/>
        </w:numPr>
        <w:spacing w:line="360" w:lineRule="auto"/>
        <w:ind w:firstLine="480" w:firstLineChars="200"/>
        <w:rPr>
          <w:rFonts w:hint="default"/>
          <w:sz w:val="24"/>
          <w:szCs w:val="32"/>
          <w:lang w:val="en-US" w:eastAsia="zh-CN"/>
        </w:rPr>
      </w:pPr>
      <w:r>
        <w:rPr>
          <w:rFonts w:hint="eastAsia"/>
          <w:sz w:val="24"/>
          <w:szCs w:val="32"/>
          <w:lang w:val="en-US" w:eastAsia="zh-CN"/>
        </w:rPr>
        <w:t>具有本专业副高级及以上职称，或具有相关专业博士学位5年以上、一直在本岗位从事本领域相关工作，并</w:t>
      </w:r>
      <w:r>
        <w:rPr>
          <w:rFonts w:hint="eastAsia"/>
          <w:sz w:val="24"/>
          <w:szCs w:val="32"/>
          <w:lang w:val="en-US" w:eastAsia="zh-CN"/>
        </w:rPr>
        <w:t>以第一或通信作者</w:t>
      </w:r>
      <w:r>
        <w:rPr>
          <w:rFonts w:hint="eastAsia"/>
          <w:sz w:val="24"/>
          <w:szCs w:val="32"/>
          <w:lang w:val="en-US" w:eastAsia="zh-CN"/>
        </w:rPr>
        <w:t>在国内《中文核心期刊要目总览》（包括本刊）或EI、SCI收录期刊等发表本领域相关学术论文5篇及以上，或主持过省部级及以上级别的基金项目。</w:t>
      </w:r>
    </w:p>
    <w:p>
      <w:pPr>
        <w:numPr>
          <w:ilvl w:val="0"/>
          <w:numId w:val="1"/>
        </w:numPr>
        <w:spacing w:line="360" w:lineRule="auto"/>
        <w:ind w:firstLine="480" w:firstLineChars="200"/>
        <w:rPr>
          <w:rFonts w:hint="default"/>
          <w:sz w:val="24"/>
          <w:szCs w:val="32"/>
          <w:lang w:val="en-US" w:eastAsia="zh-CN"/>
        </w:rPr>
      </w:pPr>
      <w:r>
        <w:rPr>
          <w:rFonts w:hint="eastAsia"/>
          <w:sz w:val="24"/>
          <w:szCs w:val="32"/>
          <w:lang w:val="en-US" w:eastAsia="zh-CN"/>
        </w:rPr>
        <w:t>遵守国家有关法律法规，遵守编辑部对于本刊作者的尊重和保密原则要求，依法保护所审稿件的著作权。</w:t>
      </w:r>
    </w:p>
    <w:p>
      <w:pPr>
        <w:numPr>
          <w:ilvl w:val="0"/>
          <w:numId w:val="2"/>
        </w:numPr>
        <w:spacing w:line="360" w:lineRule="auto"/>
        <w:ind w:left="480" w:leftChars="0" w:firstLine="0" w:firstLineChars="0"/>
        <w:rPr>
          <w:rFonts w:hint="eastAsia"/>
          <w:b/>
          <w:bCs/>
          <w:sz w:val="24"/>
          <w:szCs w:val="32"/>
          <w:lang w:val="en-US" w:eastAsia="zh-CN"/>
        </w:rPr>
      </w:pPr>
      <w:r>
        <w:rPr>
          <w:rFonts w:hint="eastAsia"/>
          <w:b/>
          <w:bCs/>
          <w:sz w:val="24"/>
          <w:szCs w:val="32"/>
          <w:lang w:val="en-US" w:eastAsia="zh-CN"/>
        </w:rPr>
        <w:t>审稿人的责任：</w:t>
      </w:r>
    </w:p>
    <w:p>
      <w:pPr>
        <w:numPr>
          <w:ilvl w:val="0"/>
          <w:numId w:val="3"/>
        </w:numPr>
        <w:spacing w:line="360" w:lineRule="auto"/>
        <w:ind w:firstLine="480" w:firstLineChars="200"/>
        <w:rPr>
          <w:rFonts w:hint="eastAsia"/>
          <w:sz w:val="24"/>
          <w:szCs w:val="32"/>
          <w:lang w:val="en-US" w:eastAsia="zh-CN"/>
        </w:rPr>
      </w:pPr>
      <w:r>
        <w:rPr>
          <w:rFonts w:hint="eastAsia"/>
          <w:sz w:val="24"/>
          <w:szCs w:val="32"/>
          <w:lang w:val="en-US" w:eastAsia="zh-CN"/>
        </w:rPr>
        <w:t>审稿人要按时完成编辑部按专业方向每年给您送审的稿件10-20篇或以上，对于送审论文内容不熟悉或因特殊情况不能按时审回的稿件必须及时向编辑部说明或合理拒审（无特殊理由，每人每年不多于3篇），以便更换审稿人，不耽误作者的论文审稿进度。</w:t>
      </w:r>
    </w:p>
    <w:p>
      <w:pPr>
        <w:numPr>
          <w:ilvl w:val="0"/>
          <w:numId w:val="3"/>
        </w:numPr>
        <w:spacing w:line="360" w:lineRule="auto"/>
        <w:ind w:firstLine="480" w:firstLineChars="200"/>
        <w:rPr>
          <w:rFonts w:hint="default"/>
          <w:sz w:val="24"/>
          <w:szCs w:val="32"/>
          <w:lang w:val="en-US" w:eastAsia="zh-CN"/>
        </w:rPr>
      </w:pPr>
      <w:r>
        <w:rPr>
          <w:rFonts w:hint="eastAsia"/>
          <w:sz w:val="24"/>
          <w:szCs w:val="32"/>
          <w:lang w:val="en-US" w:eastAsia="zh-CN"/>
        </w:rPr>
        <w:t>严格遵守学术规范，熟悉本刊投稿要求（稿约），明确本刊稿件审稿规定，客观公正地对稿件予以公正、严谨的学术评价和对稿件需要修改方面给予客观、具体、正确的指导意见。</w:t>
      </w:r>
    </w:p>
    <w:p>
      <w:pPr>
        <w:numPr>
          <w:ilvl w:val="0"/>
          <w:numId w:val="3"/>
        </w:numPr>
        <w:spacing w:line="360" w:lineRule="auto"/>
        <w:ind w:firstLine="480" w:firstLineChars="200"/>
        <w:rPr>
          <w:rFonts w:hint="default"/>
          <w:sz w:val="24"/>
          <w:szCs w:val="32"/>
          <w:lang w:val="en-US" w:eastAsia="zh-CN"/>
        </w:rPr>
      </w:pPr>
      <w:r>
        <w:rPr>
          <w:rFonts w:hint="eastAsia"/>
          <w:sz w:val="24"/>
          <w:szCs w:val="32"/>
          <w:lang w:val="en-US" w:eastAsia="zh-CN"/>
        </w:rPr>
        <w:t>由于本刊实行匿名评审制，审稿人必须做好对作者的保密和对论文著作权的依法保护。</w:t>
      </w:r>
    </w:p>
    <w:p>
      <w:pPr>
        <w:numPr>
          <w:ilvl w:val="0"/>
          <w:numId w:val="3"/>
        </w:numPr>
        <w:spacing w:line="360" w:lineRule="auto"/>
        <w:ind w:firstLine="480" w:firstLineChars="200"/>
        <w:rPr>
          <w:rFonts w:hint="default"/>
          <w:sz w:val="24"/>
          <w:szCs w:val="32"/>
          <w:lang w:val="en-US" w:eastAsia="zh-CN"/>
        </w:rPr>
      </w:pPr>
      <w:r>
        <w:rPr>
          <w:rFonts w:hint="eastAsia"/>
          <w:sz w:val="24"/>
          <w:szCs w:val="32"/>
          <w:lang w:val="en-US" w:eastAsia="zh-CN"/>
        </w:rPr>
        <w:t>本刊审稿人如果发现来稿存在一稿多投、学术不端如涉嫌抄袭或伪造数据，或有观点或知识性错误等，要及时向编辑部反映，并予以作者退稿建议。</w:t>
      </w:r>
    </w:p>
    <w:p>
      <w:pPr>
        <w:numPr>
          <w:ilvl w:val="0"/>
          <w:numId w:val="3"/>
        </w:numPr>
        <w:spacing w:line="360" w:lineRule="auto"/>
        <w:ind w:firstLine="480" w:firstLineChars="200"/>
        <w:rPr>
          <w:rFonts w:hint="default"/>
          <w:sz w:val="24"/>
          <w:szCs w:val="32"/>
          <w:lang w:val="en-US" w:eastAsia="zh-CN"/>
        </w:rPr>
      </w:pPr>
      <w:r>
        <w:rPr>
          <w:rFonts w:hint="eastAsia"/>
          <w:sz w:val="24"/>
          <w:szCs w:val="32"/>
          <w:lang w:val="en-US" w:eastAsia="zh-CN"/>
        </w:rPr>
        <w:t>参加编辑部组织的审稿专家相关学术会议，并接受编辑部提供的审稿相关知识和要求学习培训，可能的话，鼓励为编辑部和本刊的发展提供建设性意见和建议。</w:t>
      </w:r>
    </w:p>
    <w:p>
      <w:pPr>
        <w:numPr>
          <w:ilvl w:val="0"/>
          <w:numId w:val="3"/>
        </w:numPr>
        <w:spacing w:line="360" w:lineRule="auto"/>
        <w:ind w:firstLine="480" w:firstLineChars="200"/>
        <w:rPr>
          <w:rFonts w:hint="default"/>
          <w:sz w:val="24"/>
          <w:szCs w:val="32"/>
          <w:lang w:val="en-US" w:eastAsia="zh-CN"/>
        </w:rPr>
      </w:pPr>
      <w:r>
        <w:rPr>
          <w:rFonts w:hint="eastAsia"/>
          <w:sz w:val="24"/>
          <w:szCs w:val="32"/>
          <w:lang w:val="en-US" w:eastAsia="zh-CN"/>
        </w:rPr>
        <w:t>下载本刊</w:t>
      </w:r>
      <w:r>
        <w:rPr>
          <w:rFonts w:hint="eastAsia"/>
          <w:b/>
          <w:bCs/>
          <w:color w:val="0070C0"/>
          <w:sz w:val="24"/>
          <w:szCs w:val="32"/>
          <w:u w:val="single"/>
          <w:lang w:val="en-US" w:eastAsia="zh-CN"/>
        </w:rPr>
        <w:t>《自荐</w:t>
      </w:r>
      <w:r>
        <w:rPr>
          <w:rFonts w:hint="eastAsia"/>
          <w:b/>
          <w:bCs/>
          <w:color w:val="0070C0"/>
          <w:sz w:val="24"/>
          <w:szCs w:val="32"/>
          <w:u w:val="single"/>
          <w:lang w:val="en-US" w:eastAsia="zh-CN"/>
        </w:rPr>
        <w:t>审稿专家信息登记表</w:t>
      </w:r>
      <w:r>
        <w:rPr>
          <w:rFonts w:hint="eastAsia"/>
          <w:b/>
          <w:bCs/>
          <w:color w:val="0070C0"/>
          <w:sz w:val="24"/>
          <w:szCs w:val="32"/>
          <w:u w:val="single"/>
          <w:lang w:val="en-US" w:eastAsia="zh-CN"/>
        </w:rPr>
        <w:t>》</w:t>
      </w:r>
      <w:r>
        <w:rPr>
          <w:rFonts w:hint="eastAsia"/>
          <w:sz w:val="24"/>
          <w:szCs w:val="32"/>
          <w:lang w:val="en-US" w:eastAsia="zh-CN"/>
        </w:rPr>
        <w:t>，如实填写个人相关信息，并按要求签字、审稿专家单位盖章后提交电子版和纸版登记表，经本刊总编及编委会审核、主办单位讨论通过后，会盖章后给自荐审稿专家颁发聘任证书。</w:t>
      </w:r>
    </w:p>
    <w:p>
      <w:pPr>
        <w:numPr>
          <w:ilvl w:val="0"/>
          <w:numId w:val="2"/>
        </w:numPr>
        <w:spacing w:line="360" w:lineRule="auto"/>
        <w:ind w:left="480" w:leftChars="0" w:firstLine="0" w:firstLineChars="0"/>
        <w:rPr>
          <w:rFonts w:hint="eastAsia"/>
          <w:b/>
          <w:bCs/>
          <w:sz w:val="24"/>
          <w:szCs w:val="32"/>
          <w:lang w:val="en-US" w:eastAsia="zh-CN"/>
        </w:rPr>
      </w:pPr>
      <w:r>
        <w:rPr>
          <w:rFonts w:hint="eastAsia"/>
          <w:b/>
          <w:bCs/>
          <w:sz w:val="24"/>
          <w:szCs w:val="32"/>
          <w:lang w:val="en-US" w:eastAsia="zh-CN"/>
        </w:rPr>
        <w:t>审稿人的权利与义务：</w:t>
      </w:r>
    </w:p>
    <w:p>
      <w:pPr>
        <w:numPr>
          <w:ilvl w:val="0"/>
          <w:numId w:val="4"/>
        </w:numPr>
        <w:spacing w:line="360" w:lineRule="auto"/>
        <w:ind w:left="480" w:leftChars="0"/>
        <w:rPr>
          <w:rFonts w:hint="default"/>
          <w:sz w:val="24"/>
          <w:szCs w:val="32"/>
          <w:lang w:val="en-US" w:eastAsia="zh-CN"/>
        </w:rPr>
      </w:pPr>
      <w:r>
        <w:rPr>
          <w:rFonts w:hint="eastAsia"/>
          <w:sz w:val="24"/>
          <w:szCs w:val="32"/>
          <w:lang w:val="en-US" w:eastAsia="zh-CN"/>
        </w:rPr>
        <w:t>编辑部根据审稿专家的工作量定期酌汇审稿劳务费以表谢意。</w:t>
      </w:r>
    </w:p>
    <w:p>
      <w:pPr>
        <w:numPr>
          <w:ilvl w:val="0"/>
          <w:numId w:val="4"/>
        </w:numPr>
        <w:spacing w:line="360" w:lineRule="auto"/>
        <w:ind w:left="480" w:leftChars="0"/>
        <w:rPr>
          <w:rFonts w:hint="default"/>
          <w:sz w:val="24"/>
          <w:szCs w:val="32"/>
          <w:lang w:val="en-US" w:eastAsia="zh-CN"/>
        </w:rPr>
      </w:pPr>
      <w:r>
        <w:rPr>
          <w:rFonts w:hint="eastAsia"/>
          <w:sz w:val="24"/>
          <w:szCs w:val="32"/>
          <w:lang w:val="en-US" w:eastAsia="zh-CN"/>
        </w:rPr>
        <w:t>审稿专家提交的论文只要符合专家审稿要求，本刊会尽量酌情优先受理。</w:t>
      </w:r>
    </w:p>
    <w:p>
      <w:pPr>
        <w:numPr>
          <w:ilvl w:val="0"/>
          <w:numId w:val="4"/>
        </w:numPr>
        <w:spacing w:line="360" w:lineRule="auto"/>
        <w:ind w:left="480" w:leftChars="0"/>
        <w:rPr>
          <w:rFonts w:hint="default"/>
          <w:sz w:val="24"/>
          <w:szCs w:val="32"/>
          <w:lang w:val="en-US" w:eastAsia="zh-CN"/>
        </w:rPr>
      </w:pPr>
      <w:r>
        <w:rPr>
          <w:rFonts w:hint="eastAsia"/>
          <w:sz w:val="24"/>
          <w:szCs w:val="32"/>
          <w:lang w:val="en-US" w:eastAsia="zh-CN"/>
        </w:rPr>
        <w:t>每年年底对有需要者，编辑部免费为本刊审稿专家赠送一套</w:t>
      </w:r>
      <w:r>
        <w:rPr>
          <w:rFonts w:hint="eastAsia"/>
          <w:sz w:val="24"/>
          <w:szCs w:val="32"/>
          <w:lang w:val="en-US" w:eastAsia="zh-CN"/>
        </w:rPr>
        <w:t>当年出版的</w:t>
      </w:r>
    </w:p>
    <w:p>
      <w:pPr>
        <w:numPr>
          <w:numId w:val="0"/>
        </w:numPr>
        <w:spacing w:line="360" w:lineRule="auto"/>
        <w:rPr>
          <w:rFonts w:hint="default"/>
          <w:sz w:val="24"/>
          <w:szCs w:val="32"/>
          <w:lang w:val="en-US" w:eastAsia="zh-CN"/>
        </w:rPr>
      </w:pPr>
      <w:r>
        <w:rPr>
          <w:rFonts w:hint="eastAsia"/>
          <w:sz w:val="24"/>
          <w:szCs w:val="32"/>
          <w:lang w:val="en-US" w:eastAsia="zh-CN"/>
        </w:rPr>
        <w:t>本刊。</w:t>
      </w:r>
    </w:p>
    <w:p>
      <w:pPr>
        <w:numPr>
          <w:ilvl w:val="0"/>
          <w:numId w:val="4"/>
        </w:numPr>
        <w:spacing w:line="360" w:lineRule="auto"/>
        <w:ind w:left="480" w:leftChars="0"/>
        <w:rPr>
          <w:rFonts w:hint="default"/>
          <w:sz w:val="24"/>
          <w:szCs w:val="32"/>
          <w:lang w:val="en-US" w:eastAsia="zh-CN"/>
        </w:rPr>
      </w:pPr>
      <w:r>
        <w:rPr>
          <w:rFonts w:hint="eastAsia"/>
          <w:sz w:val="24"/>
          <w:szCs w:val="32"/>
          <w:lang w:val="en-US" w:eastAsia="zh-CN"/>
        </w:rPr>
        <w:t>审稿专家因特殊原因不能再接受审稿时，请及时联系编辑部。</w:t>
      </w:r>
    </w:p>
    <w:p>
      <w:pPr>
        <w:numPr>
          <w:ilvl w:val="0"/>
          <w:numId w:val="4"/>
        </w:numPr>
        <w:spacing w:line="360" w:lineRule="auto"/>
        <w:ind w:left="480" w:leftChars="0"/>
        <w:rPr>
          <w:rFonts w:hint="default"/>
          <w:sz w:val="24"/>
          <w:szCs w:val="32"/>
          <w:lang w:val="en-US" w:eastAsia="zh-CN"/>
        </w:rPr>
      </w:pPr>
      <w:r>
        <w:rPr>
          <w:rFonts w:hint="eastAsia"/>
          <w:sz w:val="24"/>
          <w:szCs w:val="32"/>
          <w:lang w:val="en-US" w:eastAsia="zh-CN"/>
        </w:rPr>
        <w:t>有当选本刊年终优秀审稿专家的被选举权。</w:t>
      </w:r>
    </w:p>
    <w:p>
      <w:pPr>
        <w:numPr>
          <w:ilvl w:val="0"/>
          <w:numId w:val="4"/>
        </w:numPr>
        <w:spacing w:line="360" w:lineRule="auto"/>
        <w:ind w:left="480" w:leftChars="0"/>
        <w:rPr>
          <w:rFonts w:hint="default"/>
          <w:sz w:val="24"/>
          <w:szCs w:val="32"/>
          <w:lang w:val="en-US" w:eastAsia="zh-CN"/>
        </w:rPr>
      </w:pPr>
      <w:r>
        <w:rPr>
          <w:rFonts w:hint="eastAsia"/>
          <w:sz w:val="24"/>
          <w:szCs w:val="32"/>
          <w:lang w:val="en-US" w:eastAsia="zh-CN"/>
        </w:rPr>
        <w:t>根据自荐审稿专家的审稿业绩，编辑部可以适时推荐为本刊外聘审稿</w:t>
      </w:r>
    </w:p>
    <w:p>
      <w:pPr>
        <w:numPr>
          <w:numId w:val="0"/>
        </w:numPr>
        <w:spacing w:line="360" w:lineRule="auto"/>
        <w:rPr>
          <w:rFonts w:hint="default"/>
          <w:sz w:val="24"/>
          <w:szCs w:val="32"/>
          <w:lang w:val="en-US" w:eastAsia="zh-CN"/>
        </w:rPr>
      </w:pPr>
      <w:r>
        <w:rPr>
          <w:rFonts w:hint="eastAsia"/>
          <w:sz w:val="24"/>
          <w:szCs w:val="32"/>
          <w:lang w:val="en-US" w:eastAsia="zh-CN"/>
        </w:rPr>
        <w:t>专家，并履行相关手续。</w:t>
      </w:r>
      <w:bookmarkStart w:id="0" w:name="_GoBack"/>
      <w:bookmarkEnd w:id="0"/>
    </w:p>
    <w:p>
      <w:pPr>
        <w:spacing w:line="360" w:lineRule="auto"/>
        <w:rPr>
          <w:rFonts w:hint="default"/>
          <w:sz w:val="24"/>
          <w:szCs w:val="32"/>
          <w:lang w:val="en-US" w:eastAsia="zh-CN"/>
        </w:rPr>
      </w:pPr>
    </w:p>
    <w:p>
      <w:pPr>
        <w:spacing w:line="360" w:lineRule="auto"/>
        <w:rPr>
          <w:rFonts w:hint="default"/>
          <w:sz w:val="24"/>
          <w:szCs w:val="32"/>
          <w:lang w:val="en-US" w:eastAsia="zh-CN"/>
        </w:rPr>
      </w:pPr>
    </w:p>
    <w:p>
      <w:pPr>
        <w:spacing w:line="360" w:lineRule="auto"/>
        <w:rPr>
          <w:rFonts w:hint="default"/>
          <w:sz w:val="24"/>
          <w:szCs w:val="32"/>
          <w:lang w:val="en-US" w:eastAsia="zh-CN"/>
        </w:rPr>
      </w:pPr>
    </w:p>
    <w:p>
      <w:pPr>
        <w:spacing w:line="360" w:lineRule="auto"/>
        <w:rPr>
          <w:rFonts w:hint="eastAsia"/>
          <w:sz w:val="24"/>
          <w:szCs w:val="32"/>
          <w:lang w:val="en-US" w:eastAsia="zh-CN"/>
        </w:rPr>
      </w:pPr>
      <w:r>
        <w:rPr>
          <w:rFonts w:hint="eastAsia"/>
          <w:sz w:val="24"/>
          <w:szCs w:val="32"/>
          <w:lang w:val="en-US" w:eastAsia="zh-CN"/>
        </w:rPr>
        <w:t xml:space="preserve">                               《中国口腔种植学杂志》编辑部</w:t>
      </w:r>
    </w:p>
    <w:p>
      <w:pPr>
        <w:spacing w:line="360" w:lineRule="auto"/>
        <w:rPr>
          <w:rFonts w:hint="default"/>
          <w:sz w:val="24"/>
          <w:szCs w:val="32"/>
          <w:lang w:val="en-US" w:eastAsia="zh-CN"/>
        </w:rPr>
      </w:pPr>
      <w:r>
        <w:rPr>
          <w:rFonts w:hint="eastAsia"/>
          <w:sz w:val="24"/>
          <w:szCs w:val="32"/>
          <w:lang w:val="en-US" w:eastAsia="zh-CN"/>
        </w:rPr>
        <w:t xml:space="preserve">                                       2023年7月7日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经典平黑简">
    <w:panose1 w:val="02010609010101010101"/>
    <w:charset w:val="86"/>
    <w:family w:val="auto"/>
    <w:pitch w:val="default"/>
    <w:sig w:usb0="A1007AEF" w:usb1="F9DF7CFB" w:usb2="0000001E" w:usb3="00000000" w:csb0="2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36C95C"/>
    <w:multiLevelType w:val="singleLevel"/>
    <w:tmpl w:val="C336C95C"/>
    <w:lvl w:ilvl="0" w:tentative="0">
      <w:start w:val="1"/>
      <w:numFmt w:val="decimal"/>
      <w:lvlText w:val="%1."/>
      <w:lvlJc w:val="left"/>
      <w:pPr>
        <w:tabs>
          <w:tab w:val="left" w:pos="312"/>
        </w:tabs>
      </w:pPr>
    </w:lvl>
  </w:abstractNum>
  <w:abstractNum w:abstractNumId="1">
    <w:nsid w:val="D60670E9"/>
    <w:multiLevelType w:val="singleLevel"/>
    <w:tmpl w:val="D60670E9"/>
    <w:lvl w:ilvl="0" w:tentative="0">
      <w:start w:val="1"/>
      <w:numFmt w:val="decimal"/>
      <w:suff w:val="space"/>
      <w:lvlText w:val="%1."/>
      <w:lvlJc w:val="left"/>
    </w:lvl>
  </w:abstractNum>
  <w:abstractNum w:abstractNumId="2">
    <w:nsid w:val="DDFA3F04"/>
    <w:multiLevelType w:val="singleLevel"/>
    <w:tmpl w:val="DDFA3F04"/>
    <w:lvl w:ilvl="0" w:tentative="0">
      <w:start w:val="1"/>
      <w:numFmt w:val="decimal"/>
      <w:lvlText w:val="%1."/>
      <w:lvlJc w:val="left"/>
      <w:pPr>
        <w:tabs>
          <w:tab w:val="left" w:pos="312"/>
        </w:tabs>
      </w:pPr>
    </w:lvl>
  </w:abstractNum>
  <w:abstractNum w:abstractNumId="3">
    <w:nsid w:val="47A08109"/>
    <w:multiLevelType w:val="singleLevel"/>
    <w:tmpl w:val="47A08109"/>
    <w:lvl w:ilvl="0" w:tentative="0">
      <w:start w:val="2"/>
      <w:numFmt w:val="chineseCounting"/>
      <w:suff w:val="nothing"/>
      <w:lvlText w:val="%1、"/>
      <w:lvlJc w:val="left"/>
      <w:pPr>
        <w:ind w:left="480" w:leftChars="0" w:firstLine="0" w:firstLineChars="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3ODkxOWI5NzFhYjcwODQ2ZDBjOTdhZjQzMGYxMTkifQ=="/>
  </w:docVars>
  <w:rsids>
    <w:rsidRoot w:val="25BE752D"/>
    <w:rsid w:val="25BE7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Office_11.1.0.14177_F1E327BC-269C-435d-A152-05C5408002CA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2023-07-07T03:34:00Z</dcterms:created>
  <dc:creator>L</dc:creator>
  <cp:lastModifiedBy>L</cp:lastModifiedBy>
  <dcterms:modified xsi:type="dcterms:W3CDTF">2023-07-07T07:30:40Z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4495720A945D4CC79C84238743118FC7_11</vt:lpwstr>
  </property>
</Properties>
</file>